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2718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 xml:space="preserve">Záznam o uplatnění flexibilního rozsahu akreditace </w:t>
      </w:r>
    </w:p>
    <w:p w14:paraId="53289BE9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A/NEBO Zavedení aktualizované metody</w:t>
      </w:r>
    </w:p>
    <w:p w14:paraId="57F20B77" w14:textId="77777777" w:rsidR="004062B0" w:rsidRPr="00270BB2" w:rsidRDefault="004062B0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</w:p>
    <w:p w14:paraId="7BAEBB8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subjektu: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SUAS Lab s.r.o.</w:t>
      </w:r>
    </w:p>
    <w:p w14:paraId="795E22E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Speciální laboratoř, pracoviště Vřesová</w:t>
      </w:r>
    </w:p>
    <w:p w14:paraId="2B6EF77A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Číslo akreditovaného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1360</w:t>
      </w:r>
    </w:p>
    <w:p w14:paraId="5B18D644" w14:textId="7C57F0AE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Osvědčení o akreditaci č.: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77246C">
        <w:rPr>
          <w:rFonts w:ascii="Arial" w:hAnsi="Arial" w:cs="Arial"/>
          <w:noProof/>
          <w:szCs w:val="20"/>
          <w:lang w:eastAsia="cs-CZ"/>
        </w:rPr>
        <w:t>261/2024</w:t>
      </w:r>
    </w:p>
    <w:p w14:paraId="62E0CB76" w14:textId="77777777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Oblast akreditace:</w:t>
      </w:r>
      <w:r w:rsidRPr="00270BB2">
        <w:rPr>
          <w:rFonts w:ascii="Arial" w:hAnsi="Arial" w:cs="Arial"/>
          <w:szCs w:val="20"/>
          <w:lang w:eastAsia="cs-CZ"/>
        </w:rPr>
        <w:t xml:space="preserve"> Zkušební laboratoř – </w:t>
      </w:r>
      <w:r>
        <w:rPr>
          <w:rFonts w:ascii="Arial" w:hAnsi="Arial" w:cs="Arial"/>
          <w:szCs w:val="20"/>
          <w:lang w:eastAsia="cs-CZ"/>
        </w:rPr>
        <w:t>ČSN EN ISO/IEC 17025:2018</w:t>
      </w:r>
    </w:p>
    <w:p w14:paraId="64EA691F" w14:textId="6313EDF9" w:rsidR="004062B0" w:rsidRPr="00270BB2" w:rsidRDefault="003E40AF" w:rsidP="004316E6">
      <w:pPr>
        <w:spacing w:before="120" w:after="12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Aktualizováno dne: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="0077246C">
        <w:rPr>
          <w:rFonts w:ascii="Arial" w:hAnsi="Arial" w:cs="Arial"/>
          <w:b/>
          <w:szCs w:val="20"/>
          <w:lang w:eastAsia="cs-CZ"/>
        </w:rPr>
        <w:t>2</w:t>
      </w:r>
      <w:r w:rsidR="00283236">
        <w:rPr>
          <w:rFonts w:ascii="Arial" w:hAnsi="Arial" w:cs="Arial"/>
          <w:b/>
          <w:szCs w:val="20"/>
          <w:lang w:eastAsia="cs-CZ"/>
        </w:rPr>
        <w:t>8</w:t>
      </w:r>
      <w:r w:rsidR="0077246C">
        <w:rPr>
          <w:rFonts w:ascii="Arial" w:hAnsi="Arial" w:cs="Arial"/>
          <w:b/>
          <w:szCs w:val="20"/>
          <w:lang w:eastAsia="cs-CZ"/>
        </w:rPr>
        <w:t>.6</w:t>
      </w:r>
      <w:r w:rsidR="00F27407">
        <w:rPr>
          <w:rFonts w:ascii="Arial" w:hAnsi="Arial" w:cs="Arial"/>
          <w:b/>
          <w:szCs w:val="20"/>
          <w:lang w:eastAsia="cs-CZ"/>
        </w:rPr>
        <w:t>.2024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 xml:space="preserve">Aktualizoval: </w:t>
      </w:r>
      <w:r w:rsidR="00ED4950">
        <w:rPr>
          <w:rFonts w:ascii="Arial" w:hAnsi="Arial" w:cs="Arial"/>
          <w:szCs w:val="20"/>
          <w:lang w:eastAsia="cs-CZ"/>
        </w:rPr>
        <w:t>Radka Škardová</w:t>
      </w:r>
    </w:p>
    <w:tbl>
      <w:tblPr>
        <w:tblW w:w="141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970"/>
        <w:gridCol w:w="2072"/>
        <w:gridCol w:w="1553"/>
      </w:tblGrid>
      <w:tr w:rsidR="00381B01" w14:paraId="2B17D3D8" w14:textId="77777777" w:rsidTr="0018467B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CFC2C0" w14:textId="77777777" w:rsidR="004062B0" w:rsidRPr="00270BB2" w:rsidRDefault="003E40AF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</w:rPr>
              <w:t>Číslo pracoviště / pořadové číslo zkoušky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6EF639" w14:textId="77777777" w:rsidR="004062B0" w:rsidRPr="00270BB2" w:rsidRDefault="003E40AF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Stručný popis realizované změny</w:t>
            </w:r>
          </w:p>
        </w:tc>
        <w:tc>
          <w:tcPr>
            <w:tcW w:w="2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E8C492" w14:textId="77777777" w:rsidR="004062B0" w:rsidRPr="00270BB2" w:rsidRDefault="003E40AF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Využité stupně volnosti v rámci FRA, případně zavedení aktualizované metody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C9E30B" w14:textId="77777777" w:rsidR="004062B0" w:rsidRPr="00270BB2" w:rsidRDefault="003E40AF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Datum účinnosti změny</w:t>
            </w:r>
          </w:p>
        </w:tc>
      </w:tr>
      <w:tr w:rsidR="00381B01" w14:paraId="719E7449" w14:textId="77777777" w:rsidTr="0018467B">
        <w:trPr>
          <w:cantSplit/>
          <w:jc w:val="center"/>
        </w:trPr>
        <w:tc>
          <w:tcPr>
            <w:tcW w:w="1559" w:type="dxa"/>
            <w:vAlign w:val="center"/>
          </w:tcPr>
          <w:p w14:paraId="7128E289" w14:textId="78736357" w:rsidR="004062B0" w:rsidRPr="00270BB2" w:rsidRDefault="0077246C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8970" w:type="dxa"/>
            <w:vAlign w:val="center"/>
          </w:tcPr>
          <w:p w14:paraId="4887A318" w14:textId="775CE62E" w:rsidR="004062B0" w:rsidRPr="00270BB2" w:rsidRDefault="0077246C" w:rsidP="00004BB3">
            <w:pPr>
              <w:spacing w:before="40" w:after="40"/>
              <w:rPr>
                <w:rFonts w:ascii="Arial" w:hAnsi="Arial" w:cs="Arial"/>
              </w:rPr>
            </w:pPr>
            <w:r w:rsidRPr="0077246C">
              <w:rPr>
                <w:rFonts w:ascii="Arial" w:hAnsi="Arial" w:cs="Arial"/>
              </w:rPr>
              <w:t xml:space="preserve">V 5/2024 byla vydána nová norma ČSN EN ISO 3104 – Ropné výrobky – Průhledné a neprůhledné kapaliny – Stanovení kinematické viskozity a výpočet dynamické viskozity. Tato norma nahrazuje ČSN EN ISO 3104 – Ropné výrobky – Průhledné a neprůhledné kapaliny – Stanovení kinematické viskozity a výpočet dynamické viskozity z 4/2021. </w:t>
            </w:r>
          </w:p>
        </w:tc>
        <w:tc>
          <w:tcPr>
            <w:tcW w:w="2072" w:type="dxa"/>
          </w:tcPr>
          <w:p w14:paraId="1688BD57" w14:textId="373167C9" w:rsidR="004062B0" w:rsidRPr="00270BB2" w:rsidRDefault="00004BB3" w:rsidP="00AF48E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16D4827B" w14:textId="2C88FF93" w:rsidR="004062B0" w:rsidRPr="00270BB2" w:rsidRDefault="0077246C" w:rsidP="00AF48E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19.6.2024</w:t>
            </w:r>
          </w:p>
        </w:tc>
      </w:tr>
      <w:tr w:rsidR="00A829E1" w14:paraId="5F807912" w14:textId="77777777" w:rsidTr="00C74ED0">
        <w:trPr>
          <w:cantSplit/>
          <w:jc w:val="center"/>
        </w:trPr>
        <w:tc>
          <w:tcPr>
            <w:tcW w:w="1559" w:type="dxa"/>
            <w:vAlign w:val="center"/>
          </w:tcPr>
          <w:p w14:paraId="1221D37E" w14:textId="0569722A" w:rsidR="00A829E1" w:rsidRDefault="00784B7D" w:rsidP="00C74ED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970" w:type="dxa"/>
            <w:vAlign w:val="center"/>
          </w:tcPr>
          <w:p w14:paraId="36BB423F" w14:textId="77777777" w:rsidR="00A829E1" w:rsidRDefault="00A829E1" w:rsidP="00C74E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 matrice bazénové vody a vody ke koupání do stávajícího postupu</w:t>
            </w:r>
          </w:p>
        </w:tc>
        <w:tc>
          <w:tcPr>
            <w:tcW w:w="2072" w:type="dxa"/>
          </w:tcPr>
          <w:p w14:paraId="48E92A93" w14:textId="77777777" w:rsidR="00A829E1" w:rsidRDefault="00A829E1" w:rsidP="00C74E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53" w:type="dxa"/>
            <w:vAlign w:val="center"/>
          </w:tcPr>
          <w:p w14:paraId="34133261" w14:textId="72431BDF" w:rsidR="00A829E1" w:rsidRDefault="00A829E1" w:rsidP="00C74E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19.6.2024</w:t>
            </w:r>
          </w:p>
        </w:tc>
      </w:tr>
      <w:tr w:rsidR="00F27407" w14:paraId="6E7F23A3" w14:textId="77777777" w:rsidTr="00F27407">
        <w:trPr>
          <w:cantSplit/>
          <w:jc w:val="center"/>
        </w:trPr>
        <w:tc>
          <w:tcPr>
            <w:tcW w:w="1559" w:type="dxa"/>
            <w:vAlign w:val="center"/>
          </w:tcPr>
          <w:p w14:paraId="6F9CE4A3" w14:textId="70C77456" w:rsidR="00F27407" w:rsidRDefault="00EE2530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970" w:type="dxa"/>
            <w:vAlign w:val="center"/>
          </w:tcPr>
          <w:p w14:paraId="70FC411D" w14:textId="114A2787" w:rsidR="00F27407" w:rsidRPr="009F0B5C" w:rsidRDefault="00CA0FD8" w:rsidP="00FC1D29">
            <w:pPr>
              <w:spacing w:before="40" w:after="40"/>
              <w:rPr>
                <w:rFonts w:ascii="Arial" w:hAnsi="Arial" w:cs="Arial"/>
              </w:rPr>
            </w:pPr>
            <w:r w:rsidRPr="0077246C">
              <w:rPr>
                <w:rFonts w:ascii="Arial" w:hAnsi="Arial" w:cs="Arial"/>
              </w:rPr>
              <w:t xml:space="preserve">V </w:t>
            </w:r>
            <w:r w:rsidR="00E62F4F">
              <w:rPr>
                <w:rFonts w:ascii="Arial" w:hAnsi="Arial" w:cs="Arial"/>
              </w:rPr>
              <w:t>4</w:t>
            </w:r>
            <w:r w:rsidRPr="0077246C">
              <w:rPr>
                <w:rFonts w:ascii="Arial" w:hAnsi="Arial" w:cs="Arial"/>
              </w:rPr>
              <w:t xml:space="preserve">/2024 byla vydána nová norma </w:t>
            </w:r>
            <w:r w:rsidR="00EE2530" w:rsidRPr="00EE2530">
              <w:rPr>
                <w:rFonts w:ascii="Arial" w:hAnsi="Arial" w:cs="Arial"/>
              </w:rPr>
              <w:t xml:space="preserve">ČSN ISO 23695 Kvalita </w:t>
            </w:r>
            <w:proofErr w:type="gramStart"/>
            <w:r w:rsidR="00EE2530" w:rsidRPr="00EE2530">
              <w:rPr>
                <w:rFonts w:ascii="Arial" w:hAnsi="Arial" w:cs="Arial"/>
              </w:rPr>
              <w:t>vod - Stanovení</w:t>
            </w:r>
            <w:proofErr w:type="gramEnd"/>
            <w:r w:rsidR="00EE2530" w:rsidRPr="00EE2530">
              <w:rPr>
                <w:rFonts w:ascii="Arial" w:hAnsi="Arial" w:cs="Arial"/>
              </w:rPr>
              <w:t xml:space="preserve"> amoniakálního dusíku ve vodě s použitím zkumavek</w:t>
            </w:r>
            <w:r>
              <w:rPr>
                <w:rFonts w:ascii="Arial" w:hAnsi="Arial" w:cs="Arial"/>
              </w:rPr>
              <w:t>, proběhlo její zavedení</w:t>
            </w:r>
            <w:r w:rsidR="009E70C3">
              <w:rPr>
                <w:rFonts w:ascii="Arial" w:hAnsi="Arial" w:cs="Arial"/>
              </w:rPr>
              <w:t xml:space="preserve"> do stávajícího postupu</w:t>
            </w:r>
            <w:r w:rsidR="00EE2530" w:rsidRPr="00EE253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072" w:type="dxa"/>
          </w:tcPr>
          <w:p w14:paraId="185AF823" w14:textId="2EC6F35D" w:rsidR="00F27407" w:rsidRDefault="00EE2530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3" w:type="dxa"/>
            <w:vAlign w:val="center"/>
          </w:tcPr>
          <w:p w14:paraId="74EE2144" w14:textId="09617DBB" w:rsidR="00F27407" w:rsidRDefault="00EE2530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20.6.2024</w:t>
            </w:r>
          </w:p>
        </w:tc>
      </w:tr>
      <w:tr w:rsidR="00F27407" w14:paraId="6DE0F43C" w14:textId="77777777" w:rsidTr="00F27407">
        <w:trPr>
          <w:cantSplit/>
          <w:jc w:val="center"/>
        </w:trPr>
        <w:tc>
          <w:tcPr>
            <w:tcW w:w="1559" w:type="dxa"/>
            <w:vAlign w:val="center"/>
          </w:tcPr>
          <w:p w14:paraId="7C54058A" w14:textId="566AB878" w:rsidR="00F27407" w:rsidRDefault="00BE1AAE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970" w:type="dxa"/>
            <w:vAlign w:val="center"/>
          </w:tcPr>
          <w:p w14:paraId="3E658BEC" w14:textId="3B422616" w:rsidR="00F27407" w:rsidRPr="009F0B5C" w:rsidRDefault="00E62F4F" w:rsidP="00FC1D29">
            <w:pPr>
              <w:spacing w:before="40" w:after="40"/>
              <w:rPr>
                <w:rFonts w:ascii="Arial" w:hAnsi="Arial" w:cs="Arial"/>
              </w:rPr>
            </w:pPr>
            <w:r w:rsidRPr="0077246C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4</w:t>
            </w:r>
            <w:r w:rsidRPr="0077246C">
              <w:rPr>
                <w:rFonts w:ascii="Arial" w:hAnsi="Arial" w:cs="Arial"/>
              </w:rPr>
              <w:t xml:space="preserve">/2024 byla vydána nová norma </w:t>
            </w:r>
            <w:r w:rsidRPr="00E62F4F">
              <w:rPr>
                <w:rFonts w:ascii="Arial" w:hAnsi="Arial" w:cs="Arial"/>
              </w:rPr>
              <w:t xml:space="preserve">ČSN ISO 23696-1 Kvalita </w:t>
            </w:r>
            <w:proofErr w:type="gramStart"/>
            <w:r w:rsidRPr="00E62F4F">
              <w:rPr>
                <w:rFonts w:ascii="Arial" w:hAnsi="Arial" w:cs="Arial"/>
              </w:rPr>
              <w:t>vod - Stanovení</w:t>
            </w:r>
            <w:proofErr w:type="gramEnd"/>
            <w:r w:rsidRPr="00E62F4F">
              <w:rPr>
                <w:rFonts w:ascii="Arial" w:hAnsi="Arial" w:cs="Arial"/>
              </w:rPr>
              <w:t xml:space="preserve"> dusičnanů ve vodě s použitím zkumavek - Část 1: Barevná reakce s</w:t>
            </w:r>
            <w:r>
              <w:rPr>
                <w:rFonts w:ascii="Arial" w:hAnsi="Arial" w:cs="Arial"/>
              </w:rPr>
              <w:t> </w:t>
            </w:r>
            <w:proofErr w:type="spellStart"/>
            <w:r w:rsidRPr="00E62F4F">
              <w:rPr>
                <w:rFonts w:ascii="Arial" w:hAnsi="Arial" w:cs="Arial"/>
              </w:rPr>
              <w:t>dimethylfenolem</w:t>
            </w:r>
            <w:proofErr w:type="spellEnd"/>
            <w:r>
              <w:rPr>
                <w:rFonts w:ascii="Arial" w:hAnsi="Arial" w:cs="Arial"/>
              </w:rPr>
              <w:t>, proběhlo její zavedení do stávajícího postupu</w:t>
            </w:r>
            <w:r w:rsidRPr="00EE253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072" w:type="dxa"/>
          </w:tcPr>
          <w:p w14:paraId="58B5C243" w14:textId="08B170EC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3" w:type="dxa"/>
            <w:vAlign w:val="center"/>
          </w:tcPr>
          <w:p w14:paraId="4FEA62E6" w14:textId="41057049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20.6.2024</w:t>
            </w:r>
          </w:p>
        </w:tc>
      </w:tr>
      <w:tr w:rsidR="00F27407" w14:paraId="1809A4AA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463CE48B" w14:textId="73637A93" w:rsidR="00F27407" w:rsidRDefault="00BE1AAE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970" w:type="dxa"/>
            <w:vAlign w:val="center"/>
          </w:tcPr>
          <w:p w14:paraId="29188748" w14:textId="0A57A416" w:rsidR="00F27407" w:rsidRPr="009F0B5C" w:rsidRDefault="00BE1AAE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 matrice bazénové vody a vody ke koupání do stávajícího postupu, zpracována verifikace</w:t>
            </w:r>
          </w:p>
        </w:tc>
        <w:tc>
          <w:tcPr>
            <w:tcW w:w="2072" w:type="dxa"/>
          </w:tcPr>
          <w:p w14:paraId="2D0AA661" w14:textId="1A45BD64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53" w:type="dxa"/>
            <w:vAlign w:val="center"/>
          </w:tcPr>
          <w:p w14:paraId="0C9DAD2F" w14:textId="7092697D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20.6.2024</w:t>
            </w:r>
          </w:p>
        </w:tc>
      </w:tr>
      <w:tr w:rsidR="00A829E1" w14:paraId="3B249D27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61EDE55E" w14:textId="4516EAA8" w:rsidR="00A829E1" w:rsidRDefault="00283236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8970" w:type="dxa"/>
            <w:vAlign w:val="center"/>
          </w:tcPr>
          <w:p w14:paraId="7E853A62" w14:textId="73E05CEE" w:rsidR="00A829E1" w:rsidRDefault="00283236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6/2024 byla vydána </w:t>
            </w:r>
            <w:r w:rsidRPr="00283236">
              <w:rPr>
                <w:rFonts w:ascii="Arial" w:hAnsi="Arial" w:cs="Arial"/>
              </w:rPr>
              <w:t>nov</w:t>
            </w:r>
            <w:r>
              <w:rPr>
                <w:rFonts w:ascii="Arial" w:hAnsi="Arial" w:cs="Arial"/>
              </w:rPr>
              <w:t>á</w:t>
            </w:r>
            <w:r w:rsidRPr="00283236">
              <w:rPr>
                <w:rFonts w:ascii="Arial" w:hAnsi="Arial" w:cs="Arial"/>
              </w:rPr>
              <w:t xml:space="preserve"> norm</w:t>
            </w:r>
            <w:r>
              <w:rPr>
                <w:rFonts w:ascii="Arial" w:hAnsi="Arial" w:cs="Arial"/>
              </w:rPr>
              <w:t>a</w:t>
            </w:r>
            <w:r w:rsidRPr="00283236">
              <w:rPr>
                <w:rFonts w:ascii="Arial" w:hAnsi="Arial" w:cs="Arial"/>
              </w:rPr>
              <w:t xml:space="preserve"> ČSN ISO 23697-1 (75 7397) Kvalita vod – Stanovení celkového vázaného dusíku (ST-</w:t>
            </w:r>
            <w:proofErr w:type="spellStart"/>
            <w:r w:rsidRPr="00283236">
              <w:rPr>
                <w:rFonts w:ascii="Arial" w:hAnsi="Arial" w:cs="Arial"/>
              </w:rPr>
              <w:t>TNb</w:t>
            </w:r>
            <w:proofErr w:type="spellEnd"/>
            <w:r w:rsidRPr="00283236">
              <w:rPr>
                <w:rFonts w:ascii="Arial" w:hAnsi="Arial" w:cs="Arial"/>
              </w:rPr>
              <w:t xml:space="preserve">) ve vodě s použitím </w:t>
            </w:r>
            <w:r w:rsidRPr="00283236">
              <w:rPr>
                <w:rFonts w:ascii="Arial" w:hAnsi="Arial" w:cs="Arial"/>
              </w:rPr>
              <w:t>zkumavek – Část</w:t>
            </w:r>
            <w:r w:rsidRPr="00283236">
              <w:rPr>
                <w:rFonts w:ascii="Arial" w:hAnsi="Arial" w:cs="Arial"/>
              </w:rPr>
              <w:t xml:space="preserve"> 1: Barevná reakce s </w:t>
            </w:r>
            <w:proofErr w:type="spellStart"/>
            <w:r w:rsidRPr="00283236">
              <w:rPr>
                <w:rFonts w:ascii="Arial" w:hAnsi="Arial" w:cs="Arial"/>
              </w:rPr>
              <w:t>dimethylfenolem</w:t>
            </w:r>
            <w:proofErr w:type="spellEnd"/>
            <w:r>
              <w:rPr>
                <w:rFonts w:ascii="Arial" w:hAnsi="Arial" w:cs="Arial"/>
              </w:rPr>
              <w:t>, proběhlo její zavedení do stávajícího postupu</w:t>
            </w:r>
            <w:r w:rsidRPr="00EE253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072" w:type="dxa"/>
          </w:tcPr>
          <w:p w14:paraId="581DCFBD" w14:textId="1B350B1F" w:rsidR="00A829E1" w:rsidRDefault="00283236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3" w:type="dxa"/>
            <w:vAlign w:val="center"/>
          </w:tcPr>
          <w:p w14:paraId="0AB77588" w14:textId="5E7FDF31" w:rsidR="00A829E1" w:rsidRDefault="00283236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28.6.2024</w:t>
            </w:r>
          </w:p>
        </w:tc>
      </w:tr>
    </w:tbl>
    <w:p w14:paraId="368C9CB5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6E48B45D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4C9209FC" w14:textId="4B649F86" w:rsidR="004062B0" w:rsidRPr="00270BB2" w:rsidRDefault="003E40AF" w:rsidP="004316E6">
      <w:pPr>
        <w:tabs>
          <w:tab w:val="left" w:pos="426"/>
        </w:tabs>
        <w:spacing w:before="60" w:after="60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1</w:t>
      </w:r>
      <w:r w:rsidRPr="00270BB2">
        <w:rPr>
          <w:rFonts w:ascii="Arial" w:hAnsi="Arial" w:cs="Arial"/>
        </w:rPr>
        <w:tab/>
        <w:t>Dle přílohy osvědčení o akreditaci, pokud má laboratoř pouze jedno pracoviště, je možné uvést pouze pořadové číslo zkoušky</w:t>
      </w:r>
    </w:p>
    <w:p w14:paraId="1995E516" w14:textId="77777777" w:rsidR="004062B0" w:rsidRPr="00270BB2" w:rsidRDefault="003E40AF" w:rsidP="004316E6">
      <w:pPr>
        <w:spacing w:before="60" w:after="60"/>
        <w:ind w:left="426" w:hanging="426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2</w:t>
      </w:r>
      <w:r w:rsidRPr="00270BB2">
        <w:rPr>
          <w:rFonts w:ascii="Arial" w:hAnsi="Arial" w:cs="Arial"/>
        </w:rPr>
        <w:tab/>
        <w:t>Stupeň / stupně volnosti dle MPA 00-09</w:t>
      </w:r>
      <w:proofErr w:type="gramStart"/>
      <w:r w:rsidRPr="00270BB2">
        <w:rPr>
          <w:rFonts w:ascii="Arial" w:hAnsi="Arial" w:cs="Arial"/>
        </w:rPr>
        <w:t>-..</w:t>
      </w:r>
      <w:proofErr w:type="gramEnd"/>
      <w:r w:rsidRPr="00270BB2">
        <w:rPr>
          <w:rFonts w:ascii="Arial" w:hAnsi="Arial" w:cs="Arial"/>
        </w:rPr>
        <w:t xml:space="preserve"> </w:t>
      </w:r>
    </w:p>
    <w:p w14:paraId="26823CFC" w14:textId="77777777" w:rsidR="004062B0" w:rsidRPr="00270BB2" w:rsidRDefault="003E40AF" w:rsidP="004316E6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 xml:space="preserve">A – Flexibilita týkající se materiálů/výrobků (předmět zkoušky), B – Flexibilita týkající se komponent/parametrů/vlastností, C – Flexibilita týkající se výkonnosti metody, D – Flexibilita týkající se metody </w:t>
      </w:r>
    </w:p>
    <w:p w14:paraId="6D6A47AA" w14:textId="77777777" w:rsidR="004062B0" w:rsidRDefault="003E40AF" w:rsidP="00D03134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>V případě zavedení aktualizované metody (např. aktualizace norem) uveďte Z (nejedná se o flexibilní rozsah akreditace)</w:t>
      </w:r>
    </w:p>
    <w:sectPr w:rsidR="004062B0" w:rsidSect="00E53235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191" w:right="820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9DC2" w14:textId="77777777" w:rsidR="003E40AF" w:rsidRDefault="003E40AF">
      <w:pPr>
        <w:spacing w:after="0" w:line="240" w:lineRule="auto"/>
      </w:pPr>
      <w:r>
        <w:separator/>
      </w:r>
    </w:p>
  </w:endnote>
  <w:endnote w:type="continuationSeparator" w:id="0">
    <w:p w14:paraId="45226821" w14:textId="77777777" w:rsidR="003E40AF" w:rsidRDefault="003E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C6E4" w14:textId="77777777" w:rsidR="00280A18" w:rsidRPr="00BB2A01" w:rsidRDefault="003E40AF">
    <w:pPr>
      <w:pStyle w:val="Zpat"/>
      <w:rPr>
        <w:rFonts w:ascii="Arial" w:hAnsi="Arial" w:cs="Arial"/>
        <w:sz w:val="18"/>
        <w:szCs w:val="18"/>
      </w:rPr>
    </w:pPr>
    <w:r>
      <w:ptab w:relativeTo="margin" w:alignment="center" w:leader="none"/>
    </w:r>
    <w:r w:rsidRPr="00BB2A01">
      <w:rPr>
        <w:rFonts w:ascii="Arial" w:hAnsi="Arial" w:cs="Arial"/>
        <w:sz w:val="18"/>
        <w:szCs w:val="18"/>
      </w:rPr>
      <w:t>11_</w:t>
    </w:r>
    <w:proofErr w:type="gramStart"/>
    <w:r w:rsidRPr="00BB2A01">
      <w:rPr>
        <w:rFonts w:ascii="Arial" w:hAnsi="Arial" w:cs="Arial"/>
        <w:sz w:val="18"/>
        <w:szCs w:val="18"/>
      </w:rPr>
      <w:t>01-P511</w:t>
    </w:r>
    <w:proofErr w:type="gramEnd"/>
    <w:r w:rsidRPr="00BB2A01">
      <w:rPr>
        <w:rFonts w:ascii="Arial" w:hAnsi="Arial" w:cs="Arial"/>
        <w:sz w:val="18"/>
        <w:szCs w:val="18"/>
      </w:rPr>
      <w:t>_L-20230101</w:t>
    </w:r>
    <w:r>
      <w:ptab w:relativeTo="margin" w:alignment="right" w:leader="none"/>
    </w:r>
    <w:r w:rsidRPr="00BB2A01">
      <w:rPr>
        <w:rFonts w:ascii="Arial" w:hAnsi="Arial" w:cs="Arial"/>
        <w:sz w:val="18"/>
        <w:szCs w:val="18"/>
      </w:rPr>
      <w:t xml:space="preserve">Strana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PAGE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  <w:r w:rsidRPr="00BB2A01">
      <w:rPr>
        <w:rFonts w:ascii="Arial" w:hAnsi="Arial" w:cs="Arial"/>
        <w:sz w:val="18"/>
        <w:szCs w:val="18"/>
      </w:rPr>
      <w:t xml:space="preserve"> z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NUMPAGES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46D6" w14:textId="77777777" w:rsidR="003E40AF" w:rsidRDefault="003E40AF">
      <w:pPr>
        <w:spacing w:after="0" w:line="240" w:lineRule="auto"/>
      </w:pPr>
      <w:r>
        <w:separator/>
      </w:r>
    </w:p>
  </w:footnote>
  <w:footnote w:type="continuationSeparator" w:id="0">
    <w:p w14:paraId="500AA74A" w14:textId="77777777" w:rsidR="003E40AF" w:rsidRDefault="003E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68E7" w14:textId="73C7EDD7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FC349C" wp14:editId="5C5B12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18C7B" w14:textId="48C74E7B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C34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6918C7B" w14:textId="48C74E7B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414" w14:textId="3CF62868" w:rsidR="00280A18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78EA22" wp14:editId="5A9A32F2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2E536" w14:textId="1B000217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8EA2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662E536" w14:textId="1B000217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40AF">
      <w:rPr>
        <w:noProof/>
      </w:rPr>
      <w:drawing>
        <wp:anchor distT="0" distB="0" distL="114300" distR="114300" simplePos="0" relativeHeight="251658240" behindDoc="1" locked="0" layoutInCell="1" allowOverlap="1" wp14:anchorId="17475689" wp14:editId="26CF7893">
          <wp:simplePos x="0" y="0"/>
          <wp:positionH relativeFrom="margin">
            <wp:posOffset>6410325</wp:posOffset>
          </wp:positionH>
          <wp:positionV relativeFrom="paragraph">
            <wp:posOffset>-172720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F1A2" w14:textId="1199B004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2440C" wp14:editId="42A789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E1F84" w14:textId="331BD210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244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F4E1F84" w14:textId="331BD210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6"/>
    <w:rsid w:val="00004BB3"/>
    <w:rsid w:val="00030B04"/>
    <w:rsid w:val="00090114"/>
    <w:rsid w:val="000D0A2E"/>
    <w:rsid w:val="000D452C"/>
    <w:rsid w:val="001235F8"/>
    <w:rsid w:val="001675D6"/>
    <w:rsid w:val="00175F40"/>
    <w:rsid w:val="001800C4"/>
    <w:rsid w:val="0018467B"/>
    <w:rsid w:val="00196F24"/>
    <w:rsid w:val="001D7726"/>
    <w:rsid w:val="0026394F"/>
    <w:rsid w:val="00270BB2"/>
    <w:rsid w:val="00280A18"/>
    <w:rsid w:val="00283236"/>
    <w:rsid w:val="002853F3"/>
    <w:rsid w:val="00285843"/>
    <w:rsid w:val="00294C3F"/>
    <w:rsid w:val="003059A0"/>
    <w:rsid w:val="003160B1"/>
    <w:rsid w:val="00323112"/>
    <w:rsid w:val="00370F6C"/>
    <w:rsid w:val="00381B01"/>
    <w:rsid w:val="003901E5"/>
    <w:rsid w:val="003E40AF"/>
    <w:rsid w:val="003E5C8A"/>
    <w:rsid w:val="004062B0"/>
    <w:rsid w:val="004316E6"/>
    <w:rsid w:val="0048033F"/>
    <w:rsid w:val="004925C8"/>
    <w:rsid w:val="004B1815"/>
    <w:rsid w:val="004B4928"/>
    <w:rsid w:val="005557F1"/>
    <w:rsid w:val="005C7D74"/>
    <w:rsid w:val="006B6B9F"/>
    <w:rsid w:val="0077246C"/>
    <w:rsid w:val="00781663"/>
    <w:rsid w:val="00784B7D"/>
    <w:rsid w:val="007E6F56"/>
    <w:rsid w:val="008154B0"/>
    <w:rsid w:val="00820B12"/>
    <w:rsid w:val="008A60B0"/>
    <w:rsid w:val="008B6E35"/>
    <w:rsid w:val="0096301E"/>
    <w:rsid w:val="00982ED7"/>
    <w:rsid w:val="00983EEA"/>
    <w:rsid w:val="009E70C3"/>
    <w:rsid w:val="009F0B5C"/>
    <w:rsid w:val="00A11140"/>
    <w:rsid w:val="00A35FBA"/>
    <w:rsid w:val="00A829E1"/>
    <w:rsid w:val="00A97D4A"/>
    <w:rsid w:val="00AB3B60"/>
    <w:rsid w:val="00AD09D7"/>
    <w:rsid w:val="00AF48EC"/>
    <w:rsid w:val="00B20685"/>
    <w:rsid w:val="00B85B81"/>
    <w:rsid w:val="00BB2A01"/>
    <w:rsid w:val="00BE1AAE"/>
    <w:rsid w:val="00C13B20"/>
    <w:rsid w:val="00C51791"/>
    <w:rsid w:val="00CA0FD8"/>
    <w:rsid w:val="00D03134"/>
    <w:rsid w:val="00D16C30"/>
    <w:rsid w:val="00D2013B"/>
    <w:rsid w:val="00D4123C"/>
    <w:rsid w:val="00DA5A34"/>
    <w:rsid w:val="00DB383E"/>
    <w:rsid w:val="00E00FB5"/>
    <w:rsid w:val="00E51251"/>
    <w:rsid w:val="00E53235"/>
    <w:rsid w:val="00E62F4F"/>
    <w:rsid w:val="00E74E68"/>
    <w:rsid w:val="00E7798F"/>
    <w:rsid w:val="00ED4950"/>
    <w:rsid w:val="00ED4CA4"/>
    <w:rsid w:val="00EE2530"/>
    <w:rsid w:val="00F06966"/>
    <w:rsid w:val="00F17AEC"/>
    <w:rsid w:val="00F27407"/>
    <w:rsid w:val="00F42A68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8953"/>
  <w15:docId w15:val="{FC4B7CC9-6FBB-4FCA-85D0-5FE8A65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B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83E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83EE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011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B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383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96F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6F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6F24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8606C-97D2-4E3E-8696-8800EB36C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1BE0F-3A63-4750-A65E-524B59DA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DB584-C191-4B6A-B19E-9BB0F8D4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Lochmanova Milena</dc:creator>
  <cp:lastModifiedBy>Radka Škardová</cp:lastModifiedBy>
  <cp:revision>7</cp:revision>
  <cp:lastPrinted>2023-07-10T06:00:00Z</cp:lastPrinted>
  <dcterms:created xsi:type="dcterms:W3CDTF">2024-02-12T16:59:00Z</dcterms:created>
  <dcterms:modified xsi:type="dcterms:W3CDTF">2024-06-28T05:45:00Z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0x010100B3AD047E1A7F234CAA82F99B68C6AD48</vt:lpwstr>
  </property>
  <property fmtid="{D5CDD505-2E9C-101B-9397-08002B2CF9AE}" pid="3" name="Označení">
    <vt:lpwstr/>
  </property>
  <property fmtid="{D5CDD505-2E9C-101B-9397-08002B2CF9AE}" pid="4" name="Platnost">
    <vt:lpwstr/>
  </property>
  <property fmtid="{D5CDD505-2E9C-101B-9397-08002B2CF9AE}" pid="5" name="Platnost do">
    <vt:lpwstr/>
  </property>
  <property fmtid="{D5CDD505-2E9C-101B-9397-08002B2CF9AE}" pid="6" name="Platnost od">
    <vt:lpwstr/>
  </property>
  <property fmtid="{D5CDD505-2E9C-101B-9397-08002B2CF9AE}" pid="7" name="Poznámka">
    <vt:lpwstr/>
  </property>
  <property fmtid="{D5CDD505-2E9C-101B-9397-08002B2CF9AE}" pid="8" name="Přezkoumáno - komentář">
    <vt:lpwstr/>
  </property>
  <property fmtid="{D5CDD505-2E9C-101B-9397-08002B2CF9AE}" pid="9" name="Přezkoumáno dne">
    <vt:lpwstr/>
  </property>
  <property fmtid="{D5CDD505-2E9C-101B-9397-08002B2CF9AE}" pid="10" name="rozsah platnosti">
    <vt:lpwstr/>
  </property>
  <property fmtid="{D5CDD505-2E9C-101B-9397-08002B2CF9AE}" pid="11" name="Schvalovatel">
    <vt:lpwstr>001</vt:lpwstr>
  </property>
  <property fmtid="{D5CDD505-2E9C-101B-9397-08002B2CF9AE}" pid="12" name="Schváleno">
    <vt:lpwstr/>
  </property>
  <property fmtid="{D5CDD505-2E9C-101B-9397-08002B2CF9AE}" pid="13" name="Typ ŘD">
    <vt:lpwstr/>
  </property>
  <property fmtid="{D5CDD505-2E9C-101B-9397-08002B2CF9AE}" pid="14" name="Zpracovatel">
    <vt:lpwstr/>
  </property>
  <property fmtid="{D5CDD505-2E9C-101B-9397-08002B2CF9AE}" pid="15" name="Účinnost od">
    <vt:lpwstr/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Interní</vt:lpwstr>
  </property>
</Properties>
</file>