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7D91" w14:textId="77777777" w:rsidR="00C82184" w:rsidRPr="007C5E5C" w:rsidRDefault="00C82184" w:rsidP="00C82184">
      <w:pPr>
        <w:pStyle w:val="Zkladntextodsazen2"/>
        <w:spacing w:after="0" w:line="240" w:lineRule="auto"/>
        <w:ind w:left="567" w:right="283" w:hanging="567"/>
        <w:jc w:val="center"/>
        <w:rPr>
          <w:b/>
          <w:sz w:val="28"/>
          <w:szCs w:val="28"/>
          <w:u w:val="single"/>
        </w:rPr>
      </w:pPr>
      <w:r w:rsidRPr="007C5E5C">
        <w:rPr>
          <w:b/>
          <w:sz w:val="28"/>
          <w:szCs w:val="28"/>
          <w:u w:val="single"/>
        </w:rPr>
        <w:t>Postup při uplatňování stížnosti</w:t>
      </w:r>
      <w:r>
        <w:rPr>
          <w:b/>
          <w:sz w:val="28"/>
          <w:szCs w:val="28"/>
          <w:u w:val="single"/>
        </w:rPr>
        <w:t xml:space="preserve"> – informace pro zákazníka</w:t>
      </w:r>
    </w:p>
    <w:p w14:paraId="5532D37B" w14:textId="77777777" w:rsidR="00C82184" w:rsidRDefault="00C82184" w:rsidP="00C82184">
      <w:pPr>
        <w:pStyle w:val="Zkladntextodsazen2"/>
        <w:spacing w:after="0" w:line="240" w:lineRule="auto"/>
        <w:ind w:left="567" w:right="283" w:hanging="567"/>
        <w:jc w:val="both"/>
        <w:rPr>
          <w:sz w:val="24"/>
          <w:szCs w:val="24"/>
        </w:rPr>
      </w:pPr>
    </w:p>
    <w:p w14:paraId="19E8022C" w14:textId="77777777" w:rsidR="00C82184" w:rsidRDefault="00C82184" w:rsidP="00C82184">
      <w:pPr>
        <w:pStyle w:val="Zkladntextodsazen2"/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7C5E5C">
        <w:rPr>
          <w:sz w:val="24"/>
          <w:szCs w:val="24"/>
          <w:u w:val="single"/>
        </w:rPr>
        <w:t>Podání stížnosti</w:t>
      </w:r>
    </w:p>
    <w:p w14:paraId="74A81D22" w14:textId="77777777" w:rsidR="00C82184" w:rsidRDefault="00C82184" w:rsidP="00C82184">
      <w:pPr>
        <w:pStyle w:val="Zkladntextodsazen2"/>
        <w:spacing w:after="0" w:line="240" w:lineRule="auto"/>
        <w:ind w:left="709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Stížnost </w:t>
      </w:r>
      <w:r w:rsidRPr="006E27F8">
        <w:rPr>
          <w:color w:val="000000"/>
          <w:sz w:val="24"/>
          <w:szCs w:val="24"/>
        </w:rPr>
        <w:t>může být podána písemně, elektronicky nebo ústně kterémukoliv zaměstnanci Speciální laboratoře (dále jen SL) a to</w:t>
      </w:r>
      <w:r>
        <w:rPr>
          <w:sz w:val="24"/>
          <w:szCs w:val="24"/>
        </w:rPr>
        <w:t xml:space="preserve"> </w:t>
      </w:r>
      <w:r w:rsidRPr="0078212F">
        <w:rPr>
          <w:sz w:val="24"/>
          <w:szCs w:val="24"/>
        </w:rPr>
        <w:t xml:space="preserve">nejpozději </w:t>
      </w:r>
      <w:r w:rsidRPr="0078212F">
        <w:rPr>
          <w:b/>
          <w:sz w:val="24"/>
          <w:szCs w:val="24"/>
        </w:rPr>
        <w:t>do 30dní po</w:t>
      </w:r>
      <w:r w:rsidRPr="007C5E5C">
        <w:rPr>
          <w:b/>
          <w:sz w:val="24"/>
          <w:szCs w:val="24"/>
        </w:rPr>
        <w:t xml:space="preserve"> odeslání Protokolu o zkoušce/měření</w:t>
      </w:r>
      <w:r w:rsidRPr="003B35BB">
        <w:rPr>
          <w:sz w:val="24"/>
          <w:szCs w:val="24"/>
        </w:rPr>
        <w:t>.</w:t>
      </w:r>
      <w:r>
        <w:rPr>
          <w:sz w:val="24"/>
          <w:szCs w:val="24"/>
        </w:rPr>
        <w:t xml:space="preserve"> Oslovený zaměstnanec </w:t>
      </w:r>
      <w:r w:rsidRPr="00F9797B">
        <w:rPr>
          <w:sz w:val="24"/>
          <w:szCs w:val="24"/>
        </w:rPr>
        <w:t xml:space="preserve">je povinen </w:t>
      </w:r>
      <w:r>
        <w:rPr>
          <w:sz w:val="24"/>
          <w:szCs w:val="24"/>
        </w:rPr>
        <w:t>stížnost</w:t>
      </w:r>
      <w:r w:rsidRPr="00F9797B">
        <w:rPr>
          <w:sz w:val="24"/>
          <w:szCs w:val="24"/>
        </w:rPr>
        <w:t xml:space="preserve"> přijmout</w:t>
      </w:r>
      <w:r>
        <w:rPr>
          <w:sz w:val="24"/>
          <w:szCs w:val="24"/>
        </w:rPr>
        <w:t xml:space="preserve"> a postoupit ji dále vedení SL. </w:t>
      </w:r>
    </w:p>
    <w:p w14:paraId="7072A8AB" w14:textId="77777777" w:rsidR="00C82184" w:rsidRDefault="00C82184" w:rsidP="00C82184">
      <w:pPr>
        <w:pStyle w:val="Zkladntextodsazen2"/>
        <w:spacing w:after="0" w:line="240" w:lineRule="auto"/>
        <w:ind w:left="567" w:right="283" w:hanging="567"/>
        <w:jc w:val="both"/>
        <w:rPr>
          <w:sz w:val="24"/>
          <w:szCs w:val="24"/>
        </w:rPr>
      </w:pPr>
    </w:p>
    <w:p w14:paraId="79BDAA1E" w14:textId="77777777" w:rsidR="00C82184" w:rsidRDefault="00C82184" w:rsidP="00C82184">
      <w:pPr>
        <w:pStyle w:val="Zkladntextodsazen2"/>
        <w:spacing w:after="0" w:line="240" w:lineRule="auto"/>
        <w:ind w:left="567" w:right="283" w:hanging="567"/>
        <w:jc w:val="both"/>
        <w:rPr>
          <w:sz w:val="24"/>
          <w:szCs w:val="24"/>
        </w:rPr>
      </w:pPr>
    </w:p>
    <w:p w14:paraId="7C3446CB" w14:textId="77777777" w:rsidR="00C82184" w:rsidRPr="007C5E5C" w:rsidRDefault="00C82184" w:rsidP="00C82184">
      <w:pPr>
        <w:pStyle w:val="Zkladntextodsazen2"/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  <w:u w:val="single"/>
        </w:rPr>
      </w:pPr>
      <w:r w:rsidRPr="007C5E5C">
        <w:rPr>
          <w:sz w:val="24"/>
          <w:szCs w:val="24"/>
          <w:u w:val="single"/>
        </w:rPr>
        <w:t>Přezkoumání stížnosti</w:t>
      </w:r>
    </w:p>
    <w:p w14:paraId="36F8FDEE" w14:textId="77777777" w:rsidR="00C82184" w:rsidRDefault="00C82184" w:rsidP="00C82184">
      <w:pPr>
        <w:pStyle w:val="Zkladntextodsazen2"/>
        <w:spacing w:after="0" w:line="240" w:lineRule="auto"/>
        <w:ind w:left="0" w:right="283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Vedením SL je </w:t>
      </w:r>
      <w:r w:rsidRPr="006E27F8">
        <w:rPr>
          <w:color w:val="000000"/>
          <w:sz w:val="24"/>
          <w:szCs w:val="24"/>
        </w:rPr>
        <w:t xml:space="preserve">stížnost přezkoumána a o výsledku přezkoumání je zákazník </w:t>
      </w:r>
    </w:p>
    <w:p w14:paraId="34866001" w14:textId="77777777" w:rsidR="00C82184" w:rsidRDefault="00C82184" w:rsidP="00C82184">
      <w:pPr>
        <w:pStyle w:val="Zkladntextodsazen2"/>
        <w:spacing w:after="0" w:line="240" w:lineRule="auto"/>
        <w:ind w:left="0" w:right="283" w:firstLine="709"/>
        <w:jc w:val="both"/>
        <w:rPr>
          <w:color w:val="000000"/>
          <w:sz w:val="24"/>
          <w:szCs w:val="24"/>
        </w:rPr>
      </w:pPr>
      <w:r w:rsidRPr="006E27F8">
        <w:rPr>
          <w:color w:val="000000"/>
          <w:sz w:val="24"/>
          <w:szCs w:val="24"/>
        </w:rPr>
        <w:t>informován. V případě reálného pochybení ze strany SL je zákazníkovi zároveň</w:t>
      </w:r>
    </w:p>
    <w:p w14:paraId="08E43619" w14:textId="77777777" w:rsidR="00C82184" w:rsidRDefault="00C82184" w:rsidP="00C82184">
      <w:pPr>
        <w:pStyle w:val="Zkladntextodsazen2"/>
        <w:spacing w:after="0" w:line="240" w:lineRule="auto"/>
        <w:ind w:left="0" w:right="283" w:firstLine="709"/>
        <w:jc w:val="both"/>
        <w:rPr>
          <w:color w:val="000000"/>
          <w:sz w:val="24"/>
          <w:szCs w:val="24"/>
        </w:rPr>
      </w:pPr>
      <w:r w:rsidRPr="006E27F8">
        <w:rPr>
          <w:color w:val="000000"/>
          <w:sz w:val="24"/>
          <w:szCs w:val="24"/>
        </w:rPr>
        <w:t xml:space="preserve"> navržen další postup </w:t>
      </w:r>
      <w:r w:rsidRPr="006E27F8">
        <w:rPr>
          <w:color w:val="000000"/>
          <w:sz w:val="24"/>
          <w:szCs w:val="24"/>
        </w:rPr>
        <w:t>řešení stížnosti</w:t>
      </w:r>
      <w:r w:rsidRPr="006E27F8">
        <w:rPr>
          <w:color w:val="000000"/>
          <w:sz w:val="24"/>
          <w:szCs w:val="24"/>
        </w:rPr>
        <w:t xml:space="preserve">, případně zákazník může sám navrhnout řešení. </w:t>
      </w:r>
      <w:r>
        <w:rPr>
          <w:color w:val="000000"/>
          <w:sz w:val="24"/>
          <w:szCs w:val="24"/>
        </w:rPr>
        <w:t xml:space="preserve">  </w:t>
      </w:r>
    </w:p>
    <w:p w14:paraId="16C474EF" w14:textId="0912F4A3" w:rsidR="00C82184" w:rsidRPr="006E27F8" w:rsidRDefault="00C82184" w:rsidP="00C82184">
      <w:pPr>
        <w:pStyle w:val="Zkladntextodsazen2"/>
        <w:spacing w:after="0" w:line="240" w:lineRule="auto"/>
        <w:ind w:left="0" w:right="28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E27F8">
        <w:rPr>
          <w:color w:val="000000"/>
          <w:sz w:val="24"/>
          <w:szCs w:val="24"/>
        </w:rPr>
        <w:t>Obě strany by měly usilovat o řešení akceptovatelné oběma stranami.</w:t>
      </w:r>
    </w:p>
    <w:p w14:paraId="09C6C06E" w14:textId="77777777" w:rsidR="00C82184" w:rsidRDefault="00C82184" w:rsidP="00C82184">
      <w:pPr>
        <w:pStyle w:val="Zkladntextodsazen2"/>
        <w:spacing w:after="0" w:line="240" w:lineRule="auto"/>
        <w:ind w:left="0" w:right="283"/>
        <w:jc w:val="both"/>
        <w:rPr>
          <w:sz w:val="24"/>
          <w:szCs w:val="24"/>
        </w:rPr>
      </w:pPr>
    </w:p>
    <w:p w14:paraId="28D0FA01" w14:textId="77777777" w:rsidR="00C82184" w:rsidRPr="007C5E5C" w:rsidRDefault="00C82184" w:rsidP="00C82184">
      <w:pPr>
        <w:pStyle w:val="Zkladntextodsazen2"/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  <w:u w:val="single"/>
        </w:rPr>
      </w:pPr>
      <w:r w:rsidRPr="007C5E5C">
        <w:rPr>
          <w:sz w:val="24"/>
          <w:szCs w:val="24"/>
          <w:u w:val="single"/>
        </w:rPr>
        <w:t xml:space="preserve">Řešení </w:t>
      </w:r>
      <w:r>
        <w:rPr>
          <w:sz w:val="24"/>
          <w:szCs w:val="24"/>
          <w:u w:val="single"/>
        </w:rPr>
        <w:t xml:space="preserve">v případě reálného </w:t>
      </w:r>
      <w:r w:rsidRPr="007C5E5C">
        <w:rPr>
          <w:sz w:val="24"/>
          <w:szCs w:val="24"/>
          <w:u w:val="single"/>
        </w:rPr>
        <w:t>pochybení ze strany SL</w:t>
      </w:r>
    </w:p>
    <w:p w14:paraId="7413BB1F" w14:textId="77777777" w:rsidR="00C82184" w:rsidRDefault="00C82184" w:rsidP="00C82184">
      <w:pPr>
        <w:pStyle w:val="Zkladntextodsazen2"/>
        <w:spacing w:after="0" w:line="240" w:lineRule="auto"/>
        <w:ind w:left="709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je </w:t>
      </w:r>
      <w:r w:rsidRPr="00F9797B">
        <w:rPr>
          <w:sz w:val="24"/>
          <w:szCs w:val="24"/>
        </w:rPr>
        <w:t>stížnost</w:t>
      </w:r>
      <w:r>
        <w:rPr>
          <w:sz w:val="24"/>
          <w:szCs w:val="24"/>
        </w:rPr>
        <w:t xml:space="preserve"> shledána</w:t>
      </w:r>
      <w:r w:rsidRPr="00F9797B">
        <w:rPr>
          <w:sz w:val="24"/>
          <w:szCs w:val="24"/>
        </w:rPr>
        <w:t xml:space="preserve"> </w:t>
      </w:r>
      <w:r w:rsidRPr="006E27F8">
        <w:rPr>
          <w:color w:val="000000"/>
          <w:sz w:val="24"/>
          <w:szCs w:val="24"/>
        </w:rPr>
        <w:t>jako oprávněná, sjedná SL nápravu formou opravy Protokolu o zkoušce/měření, případně zajistí, aby byl bezplatně proveden nový odběr, měření nebo nová zkouška v termínu dohodnutém zákazníkem či jinou stranou apod.</w:t>
      </w:r>
    </w:p>
    <w:p w14:paraId="33FE8E65" w14:textId="77777777" w:rsidR="00C82184" w:rsidRDefault="00C82184" w:rsidP="00C82184">
      <w:pPr>
        <w:pStyle w:val="Zkladntextodsazen2"/>
        <w:spacing w:after="0" w:line="240" w:lineRule="auto"/>
        <w:ind w:left="709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Zákazník může být během procesu vyřizování stížnosti kdykoliv kontaktován za účelem případného </w:t>
      </w:r>
      <w:proofErr w:type="spellStart"/>
      <w:r>
        <w:rPr>
          <w:sz w:val="24"/>
          <w:szCs w:val="24"/>
        </w:rPr>
        <w:t>dojasnění</w:t>
      </w:r>
      <w:proofErr w:type="spellEnd"/>
      <w:r>
        <w:rPr>
          <w:sz w:val="24"/>
          <w:szCs w:val="24"/>
        </w:rPr>
        <w:t xml:space="preserve"> relevantních skutečností týkajících se stížnosti.</w:t>
      </w:r>
    </w:p>
    <w:p w14:paraId="47A99587" w14:textId="77777777" w:rsidR="00C82184" w:rsidRDefault="00C82184" w:rsidP="00C82184">
      <w:pPr>
        <w:pStyle w:val="Zkladntextodsazen2"/>
        <w:spacing w:after="0" w:line="240" w:lineRule="auto"/>
        <w:ind w:left="709" w:right="283"/>
        <w:jc w:val="both"/>
        <w:rPr>
          <w:sz w:val="24"/>
          <w:szCs w:val="24"/>
        </w:rPr>
      </w:pPr>
      <w:r>
        <w:rPr>
          <w:sz w:val="24"/>
          <w:szCs w:val="24"/>
        </w:rPr>
        <w:t>Průběh vyřizování stížnosti je SL zaznamenáván. Tento záznam může být zákazníkovi v případě zájmu kdykoliv během vyřizování stížnosti poskytnut.</w:t>
      </w:r>
    </w:p>
    <w:p w14:paraId="4FDA37E8" w14:textId="77777777" w:rsidR="00C82184" w:rsidRDefault="00C82184" w:rsidP="00C82184">
      <w:pPr>
        <w:pStyle w:val="Zkladntextodsazen2"/>
        <w:spacing w:after="0" w:line="240" w:lineRule="auto"/>
        <w:ind w:left="0" w:right="283"/>
        <w:jc w:val="both"/>
        <w:rPr>
          <w:sz w:val="24"/>
          <w:szCs w:val="24"/>
        </w:rPr>
      </w:pPr>
    </w:p>
    <w:p w14:paraId="019F8D49" w14:textId="77777777" w:rsidR="00C82184" w:rsidRDefault="00C82184" w:rsidP="00C82184">
      <w:pPr>
        <w:pStyle w:val="Zkladntextodsazen2"/>
        <w:spacing w:after="0" w:line="240" w:lineRule="auto"/>
        <w:ind w:left="0" w:right="283"/>
        <w:jc w:val="both"/>
        <w:rPr>
          <w:sz w:val="24"/>
          <w:szCs w:val="24"/>
        </w:rPr>
      </w:pPr>
    </w:p>
    <w:p w14:paraId="60FBE05E" w14:textId="77777777" w:rsidR="00C82184" w:rsidRPr="007C5E5C" w:rsidRDefault="00C82184" w:rsidP="00C82184">
      <w:pPr>
        <w:pStyle w:val="Zkladntextodsazen2"/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  <w:u w:val="single"/>
        </w:rPr>
      </w:pPr>
      <w:r w:rsidRPr="007C5E5C">
        <w:rPr>
          <w:sz w:val="24"/>
          <w:szCs w:val="24"/>
          <w:u w:val="single"/>
        </w:rPr>
        <w:t>Ukončení procesu stížnosti</w:t>
      </w:r>
    </w:p>
    <w:p w14:paraId="39DB4E7E" w14:textId="77777777" w:rsidR="00C82184" w:rsidRDefault="00C82184" w:rsidP="00C82184">
      <w:pPr>
        <w:pStyle w:val="Zkladntextodsazen2"/>
        <w:spacing w:after="0" w:line="240" w:lineRule="auto"/>
        <w:ind w:left="709" w:right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Stížnost je SL ukončena </w:t>
      </w:r>
      <w:r w:rsidRPr="00F9797B">
        <w:rPr>
          <w:sz w:val="24"/>
          <w:szCs w:val="24"/>
        </w:rPr>
        <w:t xml:space="preserve">zpravidla </w:t>
      </w:r>
      <w:r w:rsidRPr="007C5E5C">
        <w:rPr>
          <w:b/>
          <w:sz w:val="24"/>
          <w:szCs w:val="24"/>
        </w:rPr>
        <w:t>do 30</w:t>
      </w:r>
      <w:r>
        <w:rPr>
          <w:b/>
          <w:sz w:val="24"/>
          <w:szCs w:val="24"/>
        </w:rPr>
        <w:t xml:space="preserve"> pracovních </w:t>
      </w:r>
      <w:r w:rsidRPr="007C5E5C">
        <w:rPr>
          <w:b/>
          <w:sz w:val="24"/>
          <w:szCs w:val="24"/>
        </w:rPr>
        <w:t>dn</w:t>
      </w:r>
      <w:r>
        <w:rPr>
          <w:b/>
          <w:sz w:val="24"/>
          <w:szCs w:val="24"/>
        </w:rPr>
        <w:t>í</w:t>
      </w:r>
      <w:r w:rsidRPr="00F9797B">
        <w:rPr>
          <w:sz w:val="24"/>
          <w:szCs w:val="24"/>
        </w:rPr>
        <w:t xml:space="preserve"> </w:t>
      </w:r>
      <w:r w:rsidRPr="007C5E5C">
        <w:rPr>
          <w:b/>
          <w:sz w:val="24"/>
          <w:szCs w:val="24"/>
        </w:rPr>
        <w:t>od převzetí</w:t>
      </w:r>
      <w:r w:rsidRPr="00F9797B">
        <w:rPr>
          <w:sz w:val="24"/>
          <w:szCs w:val="24"/>
        </w:rPr>
        <w:t xml:space="preserve"> </w:t>
      </w:r>
      <w:r w:rsidRPr="007C5E5C">
        <w:rPr>
          <w:b/>
          <w:sz w:val="24"/>
          <w:szCs w:val="24"/>
        </w:rPr>
        <w:t>stížnosti</w:t>
      </w:r>
      <w:r w:rsidRPr="00F9797B">
        <w:rPr>
          <w:sz w:val="24"/>
          <w:szCs w:val="24"/>
        </w:rPr>
        <w:t xml:space="preserve">, obvykle co nejrychleji a bez </w:t>
      </w:r>
      <w:r w:rsidRPr="006E27F8">
        <w:rPr>
          <w:color w:val="000000"/>
          <w:sz w:val="24"/>
          <w:szCs w:val="24"/>
        </w:rPr>
        <w:t>zbytečných průtahů.</w:t>
      </w:r>
    </w:p>
    <w:p w14:paraId="17FDB1A9" w14:textId="77777777" w:rsidR="00C82184" w:rsidRPr="006E27F8" w:rsidRDefault="00C82184" w:rsidP="00C82184">
      <w:pPr>
        <w:pStyle w:val="Zkladntextodsazen2"/>
        <w:spacing w:after="0" w:line="240" w:lineRule="auto"/>
        <w:ind w:left="709" w:right="283"/>
        <w:jc w:val="both"/>
        <w:rPr>
          <w:i/>
          <w:color w:val="000000"/>
          <w:sz w:val="24"/>
          <w:szCs w:val="24"/>
        </w:rPr>
      </w:pPr>
    </w:p>
    <w:p w14:paraId="2B7E2411" w14:textId="6F789424" w:rsidR="00433053" w:rsidRDefault="00C82184" w:rsidP="00C82184">
      <w:pPr>
        <w:jc w:val="both"/>
      </w:pPr>
      <w:r>
        <w:rPr>
          <w:color w:val="000000"/>
          <w:sz w:val="24"/>
          <w:szCs w:val="24"/>
        </w:rPr>
        <w:t xml:space="preserve">    </w:t>
      </w:r>
      <w:r w:rsidRPr="006E27F8">
        <w:rPr>
          <w:color w:val="000000"/>
          <w:sz w:val="24"/>
          <w:szCs w:val="24"/>
        </w:rPr>
        <w:t xml:space="preserve">Po vyřešení stížnosti ze strany laboratoře je stížnost ukončena formálním sdělením zákazníkovi o jejím ukončení, a to obvykle </w:t>
      </w:r>
      <w:r w:rsidRPr="006E27F8">
        <w:rPr>
          <w:color w:val="000000"/>
          <w:sz w:val="24"/>
          <w:szCs w:val="24"/>
        </w:rPr>
        <w:t>e – mailem</w:t>
      </w:r>
      <w:r w:rsidRPr="006E27F8">
        <w:rPr>
          <w:color w:val="000000"/>
          <w:sz w:val="24"/>
          <w:szCs w:val="24"/>
        </w:rPr>
        <w:t>, zaslaným vedoucí laboratoře nebo její zástupkyn</w:t>
      </w:r>
      <w:r>
        <w:rPr>
          <w:color w:val="000000"/>
          <w:sz w:val="24"/>
          <w:szCs w:val="24"/>
        </w:rPr>
        <w:t>i.</w:t>
      </w:r>
    </w:p>
    <w:sectPr w:rsidR="00433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5C4D" w14:textId="77777777" w:rsidR="00C82184" w:rsidRDefault="00C82184" w:rsidP="00C82184">
      <w:r>
        <w:separator/>
      </w:r>
    </w:p>
  </w:endnote>
  <w:endnote w:type="continuationSeparator" w:id="0">
    <w:p w14:paraId="49B57B82" w14:textId="77777777" w:rsidR="00C82184" w:rsidRDefault="00C82184" w:rsidP="00C8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A6D6" w14:textId="77777777" w:rsidR="002C6FC7" w:rsidRDefault="002C6F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3F75" w14:textId="77777777" w:rsidR="002C6FC7" w:rsidRDefault="002C6F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988B" w14:textId="77777777" w:rsidR="002C6FC7" w:rsidRDefault="002C6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AC1A" w14:textId="77777777" w:rsidR="00C82184" w:rsidRDefault="00C82184" w:rsidP="00C82184">
      <w:r>
        <w:separator/>
      </w:r>
    </w:p>
  </w:footnote>
  <w:footnote w:type="continuationSeparator" w:id="0">
    <w:p w14:paraId="3011C972" w14:textId="77777777" w:rsidR="00C82184" w:rsidRDefault="00C82184" w:rsidP="00C8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F85C" w14:textId="086BEBE2" w:rsidR="00C82184" w:rsidRDefault="00C8218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44E8B6" wp14:editId="6CCE17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44805" cy="345440"/>
              <wp:effectExtent l="0" t="0" r="17145" b="16510"/>
              <wp:wrapNone/>
              <wp:docPr id="37255922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8A933" w14:textId="78EFF947" w:rsidR="00C82184" w:rsidRPr="00C82184" w:rsidRDefault="00C82184" w:rsidP="00C821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1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E8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27.1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E28A933" w14:textId="78EFF947" w:rsidR="00C82184" w:rsidRPr="00C82184" w:rsidRDefault="00C82184" w:rsidP="00C821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1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602A" w14:textId="74C631A1" w:rsidR="00C82184" w:rsidRDefault="00C8218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6AD8A2" wp14:editId="4AED9775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344805" cy="345440"/>
              <wp:effectExtent l="0" t="0" r="17145" b="16510"/>
              <wp:wrapNone/>
              <wp:docPr id="1230071911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4D2BC" w14:textId="643536CF" w:rsidR="00C82184" w:rsidRPr="00C82184" w:rsidRDefault="00C82184" w:rsidP="00C821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1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D8A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0;margin-top:0;width:27.1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EA4D2BC" w14:textId="643536CF" w:rsidR="00C82184" w:rsidRPr="00C82184" w:rsidRDefault="00C82184" w:rsidP="00C821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1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A75F" w14:textId="641960BD" w:rsidR="00C82184" w:rsidRDefault="00C8218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A11B7C" wp14:editId="25AC74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44805" cy="345440"/>
              <wp:effectExtent l="0" t="0" r="17145" b="16510"/>
              <wp:wrapNone/>
              <wp:docPr id="1921131346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522A7" w14:textId="697F44FF" w:rsidR="00C82184" w:rsidRPr="00C82184" w:rsidRDefault="00C82184" w:rsidP="00C821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1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11B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0;margin-top:0;width:27.1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383522A7" w14:textId="697F44FF" w:rsidR="00C82184" w:rsidRPr="00C82184" w:rsidRDefault="00C82184" w:rsidP="00C821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1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6090"/>
    <w:multiLevelType w:val="hybridMultilevel"/>
    <w:tmpl w:val="00F64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4"/>
    <w:rsid w:val="00173539"/>
    <w:rsid w:val="002C6FC7"/>
    <w:rsid w:val="00433053"/>
    <w:rsid w:val="00C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D071"/>
  <w15:chartTrackingRefBased/>
  <w15:docId w15:val="{124279C5-79C4-4050-BBF8-CF1B2A4D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1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2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21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2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21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21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21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21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21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1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2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1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218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218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21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21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21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21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2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2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2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21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21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218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21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218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2184"/>
    <w:rPr>
      <w:b/>
      <w:bCs/>
      <w:smallCaps/>
      <w:color w:val="2E74B5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C8218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8218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21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18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C6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FC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Škardová</dc:creator>
  <cp:keywords/>
  <dc:description/>
  <cp:lastModifiedBy>Radka Škardová</cp:lastModifiedBy>
  <cp:revision>2</cp:revision>
  <dcterms:created xsi:type="dcterms:W3CDTF">2025-05-18T10:24:00Z</dcterms:created>
  <dcterms:modified xsi:type="dcterms:W3CDTF">2025-05-18T10:28:00Z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72822352,1634cd7a,49516867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</Properties>
</file>